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AC72E" w14:textId="77777777" w:rsidR="00EA4FB7" w:rsidRDefault="00EA4FB7"/>
    <w:p w14:paraId="29774E60" w14:textId="77777777" w:rsidR="00AF4082" w:rsidRDefault="00AF4082">
      <w:pPr>
        <w:rPr>
          <w:b/>
          <w:bCs/>
          <w:color w:val="CC0000"/>
          <w:sz w:val="24"/>
          <w:szCs w:val="24"/>
        </w:rPr>
      </w:pPr>
    </w:p>
    <w:p w14:paraId="735762F6" w14:textId="145AC92D" w:rsidR="00AF4082" w:rsidRPr="00AF4082" w:rsidRDefault="00AF4082" w:rsidP="00AF4082">
      <w:pPr>
        <w:jc w:val="center"/>
        <w:rPr>
          <w:b/>
          <w:bCs/>
          <w:sz w:val="32"/>
          <w:szCs w:val="32"/>
        </w:rPr>
      </w:pPr>
      <w:r w:rsidRPr="00AF4082">
        <w:rPr>
          <w:b/>
          <w:bCs/>
          <w:sz w:val="32"/>
          <w:szCs w:val="32"/>
        </w:rPr>
        <w:t>Program Outcomes</w:t>
      </w:r>
    </w:p>
    <w:p w14:paraId="6197D735" w14:textId="5229F14C" w:rsidR="00DC41ED" w:rsidRPr="00DC41ED" w:rsidRDefault="00DC41ED">
      <w:pPr>
        <w:rPr>
          <w:sz w:val="24"/>
          <w:szCs w:val="24"/>
        </w:rPr>
      </w:pPr>
      <w:r w:rsidRPr="00DC41ED">
        <w:rPr>
          <w:sz w:val="24"/>
          <w:szCs w:val="24"/>
        </w:rPr>
        <w:t xml:space="preserve">As of May 2023, MLT Program Outcomes are based on one graduating cohort. </w:t>
      </w:r>
      <w:r w:rsidR="007B2E1F">
        <w:rPr>
          <w:sz w:val="24"/>
          <w:szCs w:val="24"/>
        </w:rPr>
        <w:t xml:space="preserve">Our second cohort will graduate in December 2023. </w:t>
      </w:r>
    </w:p>
    <w:p w14:paraId="1DE4696E" w14:textId="3A156386" w:rsidR="00E00A31" w:rsidRPr="00AF4082" w:rsidRDefault="00EA4FB7">
      <w:pPr>
        <w:rPr>
          <w:b/>
          <w:bCs/>
          <w:color w:val="CC0000"/>
          <w:sz w:val="28"/>
          <w:szCs w:val="28"/>
        </w:rPr>
      </w:pPr>
      <w:r w:rsidRPr="00AF4082">
        <w:rPr>
          <w:b/>
          <w:bCs/>
          <w:color w:val="CC0000"/>
          <w:sz w:val="28"/>
          <w:szCs w:val="28"/>
        </w:rPr>
        <w:t xml:space="preserve">External </w:t>
      </w:r>
      <w:r w:rsidR="00AF4082" w:rsidRPr="00AF4082">
        <w:rPr>
          <w:b/>
          <w:bCs/>
          <w:color w:val="CC0000"/>
          <w:sz w:val="28"/>
          <w:szCs w:val="28"/>
        </w:rPr>
        <w:t xml:space="preserve">ASCP </w:t>
      </w:r>
      <w:r w:rsidRPr="00AF4082">
        <w:rPr>
          <w:b/>
          <w:bCs/>
          <w:color w:val="CC0000"/>
          <w:sz w:val="28"/>
          <w:szCs w:val="28"/>
        </w:rPr>
        <w:t>Certification Rate (2022-2023): 100%</w:t>
      </w:r>
    </w:p>
    <w:p w14:paraId="44C058E6" w14:textId="4CB4970E" w:rsidR="00EA4FB7" w:rsidRDefault="00EA4FB7">
      <w:r>
        <w:t xml:space="preserve">External Certification Rate is defined as the number of students who passed the </w:t>
      </w:r>
      <w:r w:rsidR="00AF4082">
        <w:t xml:space="preserve">American Society for Clinical Pathology Board of Certification (ASCP BOC) MLT Exam divided by the number of students who sat for the exam within the first year of graduation. </w:t>
      </w:r>
    </w:p>
    <w:p w14:paraId="2721246A" w14:textId="34A5DF94" w:rsidR="00EA4FB7" w:rsidRPr="00AF4082" w:rsidRDefault="00EA4FB7">
      <w:pPr>
        <w:rPr>
          <w:b/>
          <w:bCs/>
          <w:color w:val="CC0000"/>
          <w:sz w:val="28"/>
          <w:szCs w:val="28"/>
        </w:rPr>
      </w:pPr>
      <w:r w:rsidRPr="00AF4082">
        <w:rPr>
          <w:b/>
          <w:bCs/>
          <w:color w:val="CC0000"/>
          <w:sz w:val="28"/>
          <w:szCs w:val="28"/>
        </w:rPr>
        <w:t>Graduation Rate (2022): 100%</w:t>
      </w:r>
      <w:r w:rsidR="00AF4082" w:rsidRPr="00AF4082">
        <w:rPr>
          <w:b/>
          <w:bCs/>
          <w:color w:val="CC0000"/>
          <w:sz w:val="28"/>
          <w:szCs w:val="28"/>
        </w:rPr>
        <w:t xml:space="preserve"> </w:t>
      </w:r>
    </w:p>
    <w:p w14:paraId="57FA4024" w14:textId="3F9C259C" w:rsidR="00AF4082" w:rsidRPr="00AF4082" w:rsidRDefault="00AF4082">
      <w:pPr>
        <w:rPr>
          <w:sz w:val="24"/>
          <w:szCs w:val="24"/>
        </w:rPr>
      </w:pPr>
      <w:r w:rsidRPr="00AF4082">
        <w:rPr>
          <w:sz w:val="24"/>
          <w:szCs w:val="24"/>
        </w:rPr>
        <w:t xml:space="preserve">The Graduation Rate is defined as the number of students who began the final half of the program (defined as the clinical phase) during the given time period and have since graduated divided by the number of students who began the final half of the program minus the number of students who began the final half of the program but are still currently enrolled. </w:t>
      </w:r>
    </w:p>
    <w:p w14:paraId="75CC0B77" w14:textId="7C0EBEE8" w:rsidR="00EA4FB7" w:rsidRPr="007B2E1F" w:rsidRDefault="00EA4FB7">
      <w:pPr>
        <w:rPr>
          <w:b/>
          <w:bCs/>
          <w:color w:val="CC0000"/>
          <w:sz w:val="28"/>
          <w:szCs w:val="28"/>
        </w:rPr>
      </w:pPr>
      <w:r w:rsidRPr="007B2E1F">
        <w:rPr>
          <w:b/>
          <w:bCs/>
          <w:color w:val="CC0000"/>
          <w:sz w:val="28"/>
          <w:szCs w:val="28"/>
        </w:rPr>
        <w:t>Employment Placement Rate: (2022-2023): 100%</w:t>
      </w:r>
    </w:p>
    <w:p w14:paraId="200B95F8" w14:textId="36FC4BC5" w:rsidR="00EA4FB7" w:rsidRDefault="00DC41ED">
      <w:r>
        <w:t xml:space="preserve">The Employment Placement Rate is defined as the number of respondent graduates that </w:t>
      </w:r>
      <w:r w:rsidR="00BE66CF">
        <w:t xml:space="preserve">looked for and </w:t>
      </w:r>
      <w:r>
        <w:t>found employment in the field or in a closely related field and/or continued their education within on</w:t>
      </w:r>
      <w:r w:rsidR="007B2E1F">
        <w:t>e</w:t>
      </w:r>
      <w:r>
        <w:t xml:space="preserve"> year of graduation divided by the total number of respondent graduates. </w:t>
      </w:r>
    </w:p>
    <w:p w14:paraId="46857D6C" w14:textId="3777D25E" w:rsidR="00EA4FB7" w:rsidRPr="00DC41ED" w:rsidRDefault="00EA4FB7">
      <w:pPr>
        <w:rPr>
          <w:b/>
          <w:bCs/>
          <w:color w:val="CC0000"/>
          <w:sz w:val="28"/>
          <w:szCs w:val="28"/>
        </w:rPr>
      </w:pPr>
      <w:r w:rsidRPr="00DC41ED">
        <w:rPr>
          <w:b/>
          <w:bCs/>
          <w:color w:val="CC0000"/>
          <w:sz w:val="28"/>
          <w:szCs w:val="28"/>
        </w:rPr>
        <w:t>Attrition Rate (2022): 0%</w:t>
      </w:r>
    </w:p>
    <w:p w14:paraId="326C0006" w14:textId="389A4555" w:rsidR="00DC41ED" w:rsidRDefault="00DC41ED">
      <w:r>
        <w:t xml:space="preserve">The Attrition Rate is defined as the number of students who began the final half of the program but subsequently left (voluntarily or involuntarily) divided by the number of students who began the final half of the program. </w:t>
      </w:r>
    </w:p>
    <w:sectPr w:rsidR="00DC41E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C2336" w14:textId="77777777" w:rsidR="00E209A4" w:rsidRDefault="00E209A4" w:rsidP="00EA4FB7">
      <w:pPr>
        <w:spacing w:after="0" w:line="240" w:lineRule="auto"/>
      </w:pPr>
      <w:r>
        <w:separator/>
      </w:r>
    </w:p>
  </w:endnote>
  <w:endnote w:type="continuationSeparator" w:id="0">
    <w:p w14:paraId="27E2F340" w14:textId="77777777" w:rsidR="00E209A4" w:rsidRDefault="00E209A4" w:rsidP="00EA4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FF4AA" w14:textId="77777777" w:rsidR="00E209A4" w:rsidRDefault="00E209A4" w:rsidP="00EA4FB7">
      <w:pPr>
        <w:spacing w:after="0" w:line="240" w:lineRule="auto"/>
      </w:pPr>
      <w:r>
        <w:separator/>
      </w:r>
    </w:p>
  </w:footnote>
  <w:footnote w:type="continuationSeparator" w:id="0">
    <w:p w14:paraId="3943F159" w14:textId="77777777" w:rsidR="00E209A4" w:rsidRDefault="00E209A4" w:rsidP="00EA4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402D" w14:textId="37F28770" w:rsidR="00EA4FB7" w:rsidRPr="00AF4082" w:rsidRDefault="00AF4082" w:rsidP="00AF4082">
    <w:pPr>
      <w:pStyle w:val="Header"/>
    </w:pPr>
    <w:r>
      <w:rPr>
        <w:noProof/>
      </w:rPr>
      <w:drawing>
        <wp:anchor distT="0" distB="0" distL="114300" distR="114300" simplePos="0" relativeHeight="251658240" behindDoc="0" locked="0" layoutInCell="1" allowOverlap="1" wp14:anchorId="308861D6" wp14:editId="7D3D745D">
          <wp:simplePos x="0" y="0"/>
          <wp:positionH relativeFrom="column">
            <wp:posOffset>1362075</wp:posOffset>
          </wp:positionH>
          <wp:positionV relativeFrom="paragraph">
            <wp:posOffset>-333375</wp:posOffset>
          </wp:positionV>
          <wp:extent cx="2886075" cy="1287017"/>
          <wp:effectExtent l="0" t="0" r="0" b="8890"/>
          <wp:wrapSquare wrapText="bothSides"/>
          <wp:docPr id="942771097" name="Picture 1"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771097" name="Picture 1" descr="A black and red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6075" cy="1287017"/>
                  </a:xfrm>
                  <a:prstGeom prst="rect">
                    <a:avLst/>
                  </a:prstGeom>
                  <a:noFill/>
                  <a:ln>
                    <a:noFill/>
                  </a:ln>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FB7"/>
    <w:rsid w:val="002B0CA0"/>
    <w:rsid w:val="007B2E1F"/>
    <w:rsid w:val="008163F6"/>
    <w:rsid w:val="00AF4082"/>
    <w:rsid w:val="00BE66CF"/>
    <w:rsid w:val="00D15435"/>
    <w:rsid w:val="00DC41ED"/>
    <w:rsid w:val="00E00A31"/>
    <w:rsid w:val="00E209A4"/>
    <w:rsid w:val="00EA4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67043"/>
  <w15:chartTrackingRefBased/>
  <w15:docId w15:val="{D82291FC-A78D-4FF5-A692-75D24A45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FB7"/>
  </w:style>
  <w:style w:type="paragraph" w:styleId="Footer">
    <w:name w:val="footer"/>
    <w:basedOn w:val="Normal"/>
    <w:link w:val="FooterChar"/>
    <w:uiPriority w:val="99"/>
    <w:unhideWhenUsed/>
    <w:rsid w:val="00EA4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Robertson</dc:creator>
  <cp:keywords/>
  <dc:description/>
  <cp:lastModifiedBy>Caitlin Robertson</cp:lastModifiedBy>
  <cp:revision>2</cp:revision>
  <dcterms:created xsi:type="dcterms:W3CDTF">2023-07-06T20:16:00Z</dcterms:created>
  <dcterms:modified xsi:type="dcterms:W3CDTF">2023-07-11T15:07:00Z</dcterms:modified>
</cp:coreProperties>
</file>